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2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上学年学分绩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候选人</w:t>
            </w:r>
          </w:p>
        </w:tc>
        <w:tc>
          <w:tcPr>
            <w:tcW w:w="6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是（   ）    否（    ）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r>
        <w:rPr>
          <w:rFonts w:hint="eastAsia" w:ascii="仿宋_GB2312" w:hAnsi="仿宋_GB2312" w:eastAsia="仿宋_GB2312" w:cs="仿宋_GB2312"/>
          <w:szCs w:val="21"/>
        </w:rPr>
        <w:t>备注：本表一式2份（可复制）；有科技成果者须附专家鉴定意见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24C0"/>
    <w:rsid w:val="6D535020"/>
    <w:rsid w:val="7D9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2019-12-10T07:40:00Z</dcterms:created>
  <dc:creator>半山落雨半山空1410914451</dc:creator>
  <cp:lastModifiedBy>半山落雨半山空1410914451</cp:lastModifiedBy>
  <dcterms:modified xsi:type="dcterms:W3CDTF">2019-12-10T07:41:56Z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